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F41" w:rsidRDefault="005A1F41" w:rsidP="00BF41C4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Purpose:</w:t>
      </w:r>
      <w:r w:rsidRPr="005A1F41">
        <w:t xml:space="preserve"> </w:t>
      </w:r>
      <w:r w:rsidRPr="005A1F41">
        <w:rPr>
          <w:sz w:val="24"/>
        </w:rPr>
        <w:t xml:space="preserve">to provide </w:t>
      </w:r>
      <w:r>
        <w:rPr>
          <w:sz w:val="24"/>
        </w:rPr>
        <w:t xml:space="preserve">hospitals with a concise guide </w:t>
      </w:r>
      <w:r w:rsidR="008C708B">
        <w:rPr>
          <w:sz w:val="24"/>
        </w:rPr>
        <w:t>for identifying</w:t>
      </w:r>
      <w:r>
        <w:rPr>
          <w:sz w:val="24"/>
        </w:rPr>
        <w:t xml:space="preserve"> </w:t>
      </w:r>
      <w:r w:rsidR="008C708B">
        <w:rPr>
          <w:sz w:val="24"/>
        </w:rPr>
        <w:t xml:space="preserve">casualties in the aftermath of a radiation </w:t>
      </w:r>
      <w:r w:rsidR="00154651">
        <w:rPr>
          <w:sz w:val="24"/>
        </w:rPr>
        <w:t xml:space="preserve">incident </w:t>
      </w:r>
      <w:r w:rsidR="008C708B">
        <w:rPr>
          <w:sz w:val="24"/>
        </w:rPr>
        <w:t xml:space="preserve">who may have </w:t>
      </w:r>
      <w:r>
        <w:rPr>
          <w:sz w:val="24"/>
        </w:rPr>
        <w:t xml:space="preserve">received a </w:t>
      </w:r>
      <w:r w:rsidR="008C708B">
        <w:rPr>
          <w:sz w:val="24"/>
        </w:rPr>
        <w:t xml:space="preserve">clinically significant </w:t>
      </w:r>
      <w:r>
        <w:rPr>
          <w:sz w:val="24"/>
        </w:rPr>
        <w:t>dose of radiation.</w:t>
      </w:r>
    </w:p>
    <w:p w:rsidR="005A1F41" w:rsidRDefault="008C708B" w:rsidP="00BF41C4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Regional </w:t>
      </w:r>
      <w:r w:rsidR="006A715F">
        <w:rPr>
          <w:b/>
          <w:sz w:val="24"/>
        </w:rPr>
        <w:t>RITN hospital</w:t>
      </w:r>
      <w:r w:rsidR="005A1F41">
        <w:rPr>
          <w:b/>
          <w:sz w:val="24"/>
        </w:rPr>
        <w:t xml:space="preserve"> contact </w:t>
      </w:r>
      <w:r w:rsidR="006A715F">
        <w:rPr>
          <w:b/>
          <w:sz w:val="24"/>
        </w:rPr>
        <w:t xml:space="preserve">information </w:t>
      </w:r>
      <w:r w:rsidR="005A1F41">
        <w:rPr>
          <w:b/>
          <w:sz w:val="24"/>
        </w:rPr>
        <w:t xml:space="preserve">for </w:t>
      </w:r>
      <w:r w:rsidR="00720914">
        <w:rPr>
          <w:b/>
          <w:sz w:val="24"/>
        </w:rPr>
        <w:t>specialized consultation</w:t>
      </w:r>
      <w:r w:rsidR="005A1F41">
        <w:rPr>
          <w:b/>
          <w:sz w:val="24"/>
        </w:rPr>
        <w:t>:</w:t>
      </w:r>
    </w:p>
    <w:p w:rsidR="005A1F41" w:rsidRDefault="00351580" w:rsidP="005A1F41">
      <w:pPr>
        <w:pStyle w:val="NoSpacing"/>
        <w:numPr>
          <w:ilvl w:val="1"/>
          <w:numId w:val="2"/>
        </w:numPr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71755</wp:posOffset>
                </wp:positionV>
                <wp:extent cx="0" cy="6477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44B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pt,5.65pt" to="247.8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BjtQEAAMIDAAAOAAAAZHJzL2Uyb0RvYy54bWysU8GOEzEMvSPxD1HudKYrtItGne6hK7gg&#10;qFj4gGzG6URK4sgJnenf46TtLGKREIiLJ078bL9nz+Z+9k4cgZLF0Mv1qpUCgsbBhkMvv319/+ad&#10;FCmrMCiHAXp5giTvt69fbabYwQ2O6AYgwUlC6qbYyzHn2DVN0iN4lVYYIfCjQfIqs0uHZiA1cXbv&#10;mpu2vW0mpCESakiJbx/Oj3Jb8xsDOn82JkEWrpfcW66Wqn0qttluVHcgFUerL22of+jCKxu46JLq&#10;QWUlvpN9kcpbTZjQ5JVG36AxVkPlwGzW7S9sHkcVoXJhcVJcZEr/L63+dNyTsAPPToqgPI/oMZOy&#10;hzGLHYbAAiKJddFpiqnj8F3Y08VLcU+F9GzIly/TEXPV9rRoC3MW+nyp+fb27d1dW2VvnnGRUv4A&#10;6EU59NLZUFirTh0/psy1OPQawk7p41y5nvLJQQl24QsYZsK11hVddwh2jsRR8fSV1hByZcL5anSB&#10;GevcAmz/DLzEFyjU/fob8IKolTHkBextQPpd9TxfWzbn+KsCZ95FgiccTnUmVRpelKrYZanLJv7s&#10;V/jzr7f9AQAA//8DAFBLAwQUAAYACAAAACEASg4co98AAAAKAQAADwAAAGRycy9kb3ducmV2Lnht&#10;bEyPwU7DMBBE70j8g7VIXFDrlDZVCXEqQKp6oAjR9APceEki4nUUO2nK17PAAY478zQ7k65H24gB&#10;O187UjCbRiCQCmdqKhUc8s1kBcIHTUY3jlDBGT2ss8uLVCfGnegNh30oBYeQT7SCKoQ2kdIXFVrt&#10;p65FYu/ddVYHPrtSmk6fONw28jaKltLqmvhDpVt8qrD42PdWwXbziM/xuS8XJt7mN0O+e/l8XSl1&#10;fTU+3IMIOIY/GL7rc3XIuNPR9WS8aBQs7uIlo2zM5iAY+BWOP8IcZJbK/xOyLwAAAP//AwBQSwEC&#10;LQAUAAYACAAAACEAtoM4kv4AAADhAQAAEwAAAAAAAAAAAAAAAAAAAAAAW0NvbnRlbnRfVHlwZXNd&#10;LnhtbFBLAQItABQABgAIAAAAIQA4/SH/1gAAAJQBAAALAAAAAAAAAAAAAAAAAC8BAABfcmVscy8u&#10;cmVsc1BLAQItABQABgAIAAAAIQDnT7BjtQEAAMIDAAAOAAAAAAAAAAAAAAAAAC4CAABkcnMvZTJv&#10;RG9jLnhtbFBLAQItABQABgAIAAAAIQBKDhyj3wAAAAoBAAAPAAAAAAAAAAAAAAAAAA8EAABkcnMv&#10;ZG93bnJldi54bWxQSwUGAAAAAAQABADzAAAAGwUAAAAA&#10;" strokecolor="#4579b8 [3044]"/>
            </w:pict>
          </mc:Fallback>
        </mc:AlternateContent>
      </w:r>
      <w:r w:rsidR="002B7568">
        <w:rPr>
          <w:i/>
          <w:sz w:val="24"/>
        </w:rPr>
        <w:t>U.T. MD Anderson Cancer Center</w:t>
      </w:r>
      <w:r w:rsidR="00E93DFC">
        <w:rPr>
          <w:i/>
          <w:sz w:val="24"/>
        </w:rPr>
        <w:t xml:space="preserve">              Texas Children’s Hospital</w:t>
      </w:r>
    </w:p>
    <w:p w:rsidR="00D45B95" w:rsidRPr="005A1F41" w:rsidRDefault="002B7568" w:rsidP="005A1F41">
      <w:pPr>
        <w:pStyle w:val="NoSpacing"/>
        <w:numPr>
          <w:ilvl w:val="1"/>
          <w:numId w:val="2"/>
        </w:numPr>
        <w:rPr>
          <w:i/>
          <w:sz w:val="24"/>
        </w:rPr>
      </w:pPr>
      <w:r>
        <w:rPr>
          <w:i/>
          <w:sz w:val="24"/>
        </w:rPr>
        <w:t>Environmental Health &amp; Safety</w:t>
      </w:r>
      <w:r w:rsidR="00E93DFC">
        <w:rPr>
          <w:i/>
          <w:sz w:val="24"/>
        </w:rPr>
        <w:t xml:space="preserve">                 </w:t>
      </w:r>
      <w:r w:rsidR="00351580">
        <w:rPr>
          <w:i/>
          <w:sz w:val="24"/>
        </w:rPr>
        <w:t>BMT Operations</w:t>
      </w:r>
    </w:p>
    <w:p w:rsidR="005A1F41" w:rsidRPr="005A1F41" w:rsidRDefault="002B7568" w:rsidP="005A1F41">
      <w:pPr>
        <w:pStyle w:val="NoSpacing"/>
        <w:numPr>
          <w:ilvl w:val="1"/>
          <w:numId w:val="2"/>
        </w:numPr>
        <w:rPr>
          <w:i/>
          <w:sz w:val="24"/>
        </w:rPr>
      </w:pPr>
      <w:r>
        <w:rPr>
          <w:i/>
          <w:sz w:val="24"/>
        </w:rPr>
        <w:t>713-792-2888</w:t>
      </w:r>
      <w:r w:rsidR="00351580">
        <w:rPr>
          <w:i/>
          <w:sz w:val="24"/>
        </w:rPr>
        <w:t xml:space="preserve">                                               832-826-5026</w:t>
      </w:r>
      <w:bookmarkStart w:id="0" w:name="_GoBack"/>
      <w:bookmarkEnd w:id="0"/>
    </w:p>
    <w:p w:rsidR="00351580" w:rsidRPr="00351580" w:rsidRDefault="005A1F41" w:rsidP="00351580">
      <w:pPr>
        <w:pStyle w:val="NoSpacing"/>
        <w:numPr>
          <w:ilvl w:val="1"/>
          <w:numId w:val="2"/>
        </w:numPr>
        <w:rPr>
          <w:i/>
          <w:sz w:val="24"/>
        </w:rPr>
      </w:pPr>
      <w:r w:rsidRPr="005A1F41">
        <w:rPr>
          <w:i/>
          <w:sz w:val="24"/>
        </w:rPr>
        <w:t>Email</w:t>
      </w:r>
      <w:r w:rsidR="002B7568">
        <w:rPr>
          <w:i/>
          <w:sz w:val="24"/>
        </w:rPr>
        <w:t xml:space="preserve">: </w:t>
      </w:r>
      <w:hyperlink r:id="rId8" w:history="1">
        <w:r w:rsidR="00C8210A" w:rsidRPr="00763D99">
          <w:rPr>
            <w:rStyle w:val="Hyperlink"/>
            <w:i/>
            <w:sz w:val="24"/>
          </w:rPr>
          <w:t>askehs@mdanderson.org</w:t>
        </w:r>
      </w:hyperlink>
      <w:r w:rsidR="00351580">
        <w:rPr>
          <w:i/>
          <w:sz w:val="24"/>
        </w:rPr>
        <w:t xml:space="preserve">             </w:t>
      </w:r>
      <w:hyperlink r:id="rId9" w:history="1">
        <w:r w:rsidR="00351580" w:rsidRPr="00763D99">
          <w:rPr>
            <w:rStyle w:val="Hyperlink"/>
            <w:i/>
            <w:sz w:val="24"/>
          </w:rPr>
          <w:t>baburtts@txch.org</w:t>
        </w:r>
      </w:hyperlink>
    </w:p>
    <w:p w:rsidR="00D45B95" w:rsidRDefault="00D45B95" w:rsidP="00BF41C4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Overview: </w:t>
      </w:r>
      <w:r w:rsidRPr="00D45B95">
        <w:rPr>
          <w:sz w:val="24"/>
        </w:rPr>
        <w:t>Ionizing radiation affects the hematopoietic system even at very low doses</w:t>
      </w:r>
      <w:r>
        <w:rPr>
          <w:sz w:val="24"/>
        </w:rPr>
        <w:t xml:space="preserve">; hematology and oncology medical staff treat these effects daily. </w:t>
      </w:r>
      <w:r w:rsidR="004A6FE5" w:rsidRPr="00BF41C4">
        <w:rPr>
          <w:sz w:val="24"/>
        </w:rPr>
        <w:t xml:space="preserve">Irradiated patients may develop severe organ dysfunction over time and require intense </w:t>
      </w:r>
      <w:r w:rsidR="004A6FE5">
        <w:rPr>
          <w:sz w:val="24"/>
        </w:rPr>
        <w:t xml:space="preserve">and specialized </w:t>
      </w:r>
      <w:r w:rsidR="004A6FE5" w:rsidRPr="00BF41C4">
        <w:rPr>
          <w:sz w:val="24"/>
        </w:rPr>
        <w:t xml:space="preserve">management.  </w:t>
      </w:r>
    </w:p>
    <w:p w:rsidR="005A1F41" w:rsidRDefault="000F2C7C" w:rsidP="00BF41C4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For </w:t>
      </w:r>
      <w:r w:rsidR="008C708B">
        <w:rPr>
          <w:b/>
          <w:sz w:val="24"/>
        </w:rPr>
        <w:t xml:space="preserve">extensive </w:t>
      </w:r>
      <w:r>
        <w:rPr>
          <w:b/>
          <w:sz w:val="24"/>
        </w:rPr>
        <w:t xml:space="preserve">information on </w:t>
      </w:r>
      <w:r w:rsidR="008C708B">
        <w:rPr>
          <w:b/>
          <w:sz w:val="24"/>
        </w:rPr>
        <w:t xml:space="preserve">the acute radiation syndrome </w:t>
      </w:r>
      <w:r w:rsidR="008C708B" w:rsidRPr="0000195A">
        <w:rPr>
          <w:sz w:val="24"/>
        </w:rPr>
        <w:t xml:space="preserve">(hematologic, </w:t>
      </w:r>
      <w:r w:rsidRPr="0000195A">
        <w:rPr>
          <w:sz w:val="24"/>
        </w:rPr>
        <w:t>gastrointestinal, cutaneous, central nervous system)</w:t>
      </w:r>
      <w:r w:rsidR="008C708B" w:rsidRPr="0000195A">
        <w:rPr>
          <w:sz w:val="24"/>
        </w:rPr>
        <w:t xml:space="preserve">, types of radiation </w:t>
      </w:r>
      <w:r w:rsidR="0000195A">
        <w:rPr>
          <w:sz w:val="24"/>
        </w:rPr>
        <w:t>incidents</w:t>
      </w:r>
      <w:r w:rsidR="008C708B" w:rsidRPr="0000195A">
        <w:rPr>
          <w:sz w:val="24"/>
        </w:rPr>
        <w:t xml:space="preserve">, and radiation decontamination, </w:t>
      </w:r>
      <w:r w:rsidRPr="0000195A">
        <w:rPr>
          <w:sz w:val="24"/>
        </w:rPr>
        <w:t>see:</w:t>
      </w:r>
      <w:r w:rsidR="005A1F41" w:rsidRPr="0000195A">
        <w:rPr>
          <w:sz w:val="24"/>
        </w:rPr>
        <w:t xml:space="preserve"> </w:t>
      </w:r>
      <w:hyperlink r:id="rId10" w:history="1">
        <w:r w:rsidR="005A1F41" w:rsidRPr="005A1F41">
          <w:rPr>
            <w:rStyle w:val="Hyperlink"/>
            <w:sz w:val="24"/>
          </w:rPr>
          <w:t>www.remm.nlm.gov</w:t>
        </w:r>
      </w:hyperlink>
      <w:r w:rsidR="005A1F41">
        <w:rPr>
          <w:b/>
          <w:sz w:val="24"/>
        </w:rPr>
        <w:t xml:space="preserve"> </w:t>
      </w:r>
      <w:r w:rsidR="00C71418">
        <w:rPr>
          <w:b/>
          <w:sz w:val="24"/>
        </w:rPr>
        <w:t>(</w:t>
      </w:r>
      <w:r w:rsidR="00C71418">
        <w:rPr>
          <w:sz w:val="24"/>
        </w:rPr>
        <w:t>Radiation Emergency Medical Management (REMM) website)</w:t>
      </w:r>
    </w:p>
    <w:p w:rsidR="00154651" w:rsidRPr="00154651" w:rsidRDefault="005A1F41" w:rsidP="005A1F41">
      <w:pPr>
        <w:pStyle w:val="NoSpacing"/>
        <w:numPr>
          <w:ilvl w:val="0"/>
          <w:numId w:val="2"/>
        </w:numPr>
        <w:rPr>
          <w:b/>
          <w:sz w:val="24"/>
        </w:rPr>
      </w:pPr>
      <w:r w:rsidRPr="00BF41C4">
        <w:rPr>
          <w:b/>
          <w:sz w:val="24"/>
        </w:rPr>
        <w:t>CONSULTATION</w:t>
      </w:r>
      <w:r w:rsidR="008C708B">
        <w:rPr>
          <w:b/>
          <w:sz w:val="24"/>
        </w:rPr>
        <w:t>/</w:t>
      </w:r>
      <w:r w:rsidRPr="00BF41C4">
        <w:rPr>
          <w:b/>
          <w:sz w:val="24"/>
        </w:rPr>
        <w:t>REFERRAL CRITERIA</w:t>
      </w:r>
      <w:r>
        <w:rPr>
          <w:b/>
          <w:sz w:val="24"/>
        </w:rPr>
        <w:t xml:space="preserve">:  </w:t>
      </w:r>
      <w:r w:rsidRPr="00BF41C4">
        <w:rPr>
          <w:sz w:val="24"/>
        </w:rPr>
        <w:t>Any patient suspected of having a radiation injury can be discussed with your local RITN center</w:t>
      </w:r>
      <w:r w:rsidR="008C708B">
        <w:rPr>
          <w:sz w:val="24"/>
        </w:rPr>
        <w:t xml:space="preserve">.  The ability to accept referrals will depend on the size of the </w:t>
      </w:r>
      <w:r w:rsidR="00154651">
        <w:rPr>
          <w:sz w:val="24"/>
        </w:rPr>
        <w:t xml:space="preserve">incident </w:t>
      </w:r>
      <w:r w:rsidR="008C708B">
        <w:rPr>
          <w:sz w:val="24"/>
        </w:rPr>
        <w:t>and the capacity of regional RITN center(s).</w:t>
      </w:r>
      <w:r w:rsidR="00154651">
        <w:rPr>
          <w:sz w:val="24"/>
        </w:rPr>
        <w:t xml:space="preserve"> </w:t>
      </w:r>
    </w:p>
    <w:p w:rsidR="005A1F41" w:rsidRPr="00154651" w:rsidRDefault="008C708B" w:rsidP="00154651">
      <w:pPr>
        <w:pStyle w:val="NoSpacing"/>
        <w:numPr>
          <w:ilvl w:val="1"/>
          <w:numId w:val="2"/>
        </w:numPr>
        <w:rPr>
          <w:b/>
          <w:sz w:val="24"/>
        </w:rPr>
      </w:pPr>
      <w:r w:rsidRPr="00154651">
        <w:rPr>
          <w:b/>
          <w:sz w:val="24"/>
        </w:rPr>
        <w:t xml:space="preserve">Criteria for considering </w:t>
      </w:r>
      <w:r w:rsidR="00154651" w:rsidRPr="00154651">
        <w:rPr>
          <w:b/>
          <w:sz w:val="24"/>
        </w:rPr>
        <w:t xml:space="preserve">RITN center </w:t>
      </w:r>
      <w:r w:rsidRPr="00154651">
        <w:rPr>
          <w:b/>
          <w:sz w:val="24"/>
        </w:rPr>
        <w:t>consultation/referral include</w:t>
      </w:r>
      <w:r w:rsidR="005A1F41" w:rsidRPr="00154651">
        <w:rPr>
          <w:b/>
          <w:sz w:val="24"/>
        </w:rPr>
        <w:t>:</w:t>
      </w:r>
    </w:p>
    <w:p w:rsidR="005A1F41" w:rsidRPr="00BF41C4" w:rsidRDefault="005A1F41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>A</w:t>
      </w:r>
      <w:r w:rsidRPr="00BF41C4">
        <w:rPr>
          <w:sz w:val="24"/>
        </w:rPr>
        <w:t xml:space="preserve">bsolute neutrophil count less than </w:t>
      </w:r>
      <w:r w:rsidR="008C708B">
        <w:rPr>
          <w:sz w:val="24"/>
        </w:rPr>
        <w:t>1,0</w:t>
      </w:r>
      <w:r w:rsidRPr="00BF41C4">
        <w:rPr>
          <w:sz w:val="24"/>
        </w:rPr>
        <w:t>00</w:t>
      </w:r>
      <w:r>
        <w:rPr>
          <w:sz w:val="24"/>
        </w:rPr>
        <w:t>/µL</w:t>
      </w:r>
    </w:p>
    <w:p w:rsidR="008C708B" w:rsidRDefault="008C708B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>Absolute lymphocyte count less than 1,0</w:t>
      </w:r>
      <w:r w:rsidRPr="00BF41C4">
        <w:rPr>
          <w:sz w:val="24"/>
        </w:rPr>
        <w:t>00</w:t>
      </w:r>
      <w:r>
        <w:rPr>
          <w:sz w:val="24"/>
        </w:rPr>
        <w:t>/µL</w:t>
      </w:r>
    </w:p>
    <w:p w:rsidR="005A1F41" w:rsidRPr="00BF41C4" w:rsidRDefault="008C708B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>Severe nausea</w:t>
      </w:r>
      <w:r w:rsidR="00C3067F">
        <w:rPr>
          <w:sz w:val="24"/>
        </w:rPr>
        <w:t xml:space="preserve">, </w:t>
      </w:r>
      <w:r w:rsidR="005A1F41" w:rsidRPr="00BF41C4">
        <w:rPr>
          <w:sz w:val="24"/>
        </w:rPr>
        <w:t>vomiting</w:t>
      </w:r>
      <w:r w:rsidR="00C3067F">
        <w:rPr>
          <w:sz w:val="24"/>
        </w:rPr>
        <w:t xml:space="preserve"> and/or anorexia</w:t>
      </w:r>
    </w:p>
    <w:p w:rsidR="005A1F41" w:rsidRPr="00BF41C4" w:rsidRDefault="005A1F41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>A</w:t>
      </w:r>
      <w:r w:rsidRPr="00BF41C4">
        <w:rPr>
          <w:sz w:val="24"/>
        </w:rPr>
        <w:t xml:space="preserve"> loc</w:t>
      </w:r>
      <w:r w:rsidR="008C708B">
        <w:rPr>
          <w:sz w:val="24"/>
        </w:rPr>
        <w:t>alized</w:t>
      </w:r>
      <w:r w:rsidRPr="00BF41C4">
        <w:rPr>
          <w:sz w:val="24"/>
        </w:rPr>
        <w:t xml:space="preserve"> </w:t>
      </w:r>
      <w:r w:rsidR="008C708B">
        <w:rPr>
          <w:sz w:val="24"/>
        </w:rPr>
        <w:t xml:space="preserve">cutaneous </w:t>
      </w:r>
      <w:r w:rsidRPr="00BF41C4">
        <w:rPr>
          <w:sz w:val="24"/>
        </w:rPr>
        <w:t>radiation injury</w:t>
      </w:r>
      <w:r>
        <w:rPr>
          <w:sz w:val="24"/>
        </w:rPr>
        <w:t xml:space="preserve"> </w:t>
      </w:r>
      <w:r w:rsidR="008C708B">
        <w:rPr>
          <w:sz w:val="24"/>
        </w:rPr>
        <w:t xml:space="preserve">that </w:t>
      </w:r>
      <w:r>
        <w:rPr>
          <w:sz w:val="24"/>
        </w:rPr>
        <w:t>requiring extensive management</w:t>
      </w:r>
    </w:p>
    <w:p w:rsidR="005A1F41" w:rsidRPr="00BF41C4" w:rsidRDefault="005A1F41" w:rsidP="00154651">
      <w:pPr>
        <w:pStyle w:val="NoSpacing"/>
        <w:numPr>
          <w:ilvl w:val="2"/>
          <w:numId w:val="2"/>
        </w:numPr>
        <w:rPr>
          <w:sz w:val="24"/>
        </w:rPr>
      </w:pPr>
      <w:r w:rsidRPr="00BF41C4">
        <w:rPr>
          <w:sz w:val="24"/>
        </w:rPr>
        <w:t>Suspected or known internal contamination (</w:t>
      </w:r>
      <w:r w:rsidR="008C708B">
        <w:rPr>
          <w:i/>
          <w:sz w:val="24"/>
        </w:rPr>
        <w:t xml:space="preserve">e.g. </w:t>
      </w:r>
      <w:r w:rsidR="008C708B">
        <w:rPr>
          <w:sz w:val="24"/>
        </w:rPr>
        <w:t xml:space="preserve">involving a </w:t>
      </w:r>
      <w:r w:rsidRPr="00BF41C4">
        <w:rPr>
          <w:sz w:val="24"/>
        </w:rPr>
        <w:t xml:space="preserve">wound, </w:t>
      </w:r>
      <w:r w:rsidR="008C708B">
        <w:rPr>
          <w:sz w:val="24"/>
        </w:rPr>
        <w:t xml:space="preserve">the </w:t>
      </w:r>
      <w:r w:rsidRPr="00BF41C4">
        <w:rPr>
          <w:sz w:val="24"/>
        </w:rPr>
        <w:t>lung</w:t>
      </w:r>
      <w:r w:rsidR="008C708B">
        <w:rPr>
          <w:sz w:val="24"/>
        </w:rPr>
        <w:t xml:space="preserve"> or</w:t>
      </w:r>
      <w:r w:rsidRPr="00BF41C4">
        <w:rPr>
          <w:sz w:val="24"/>
        </w:rPr>
        <w:t xml:space="preserve"> GI</w:t>
      </w:r>
      <w:r w:rsidR="008C708B">
        <w:rPr>
          <w:sz w:val="24"/>
        </w:rPr>
        <w:t xml:space="preserve"> tract</w:t>
      </w:r>
      <w:r w:rsidRPr="00BF41C4">
        <w:rPr>
          <w:sz w:val="24"/>
        </w:rPr>
        <w:t>)</w:t>
      </w:r>
    </w:p>
    <w:p w:rsidR="007108FF" w:rsidRDefault="005A1F41" w:rsidP="00154651">
      <w:pPr>
        <w:pStyle w:val="NoSpacing"/>
        <w:numPr>
          <w:ilvl w:val="2"/>
          <w:numId w:val="2"/>
        </w:numPr>
        <w:rPr>
          <w:sz w:val="24"/>
        </w:rPr>
      </w:pPr>
      <w:r w:rsidRPr="00BF41C4">
        <w:rPr>
          <w:sz w:val="24"/>
        </w:rPr>
        <w:t>Current facility not equipped to provide irradiated</w:t>
      </w:r>
      <w:r w:rsidR="00E33F33">
        <w:rPr>
          <w:sz w:val="24"/>
        </w:rPr>
        <w:t xml:space="preserve">, </w:t>
      </w:r>
      <w:proofErr w:type="spellStart"/>
      <w:r w:rsidR="00E33F33">
        <w:rPr>
          <w:sz w:val="24"/>
        </w:rPr>
        <w:t>leukoreduced</w:t>
      </w:r>
      <w:proofErr w:type="spellEnd"/>
      <w:r w:rsidR="00E33F33">
        <w:rPr>
          <w:sz w:val="24"/>
        </w:rPr>
        <w:t xml:space="preserve"> </w:t>
      </w:r>
      <w:r w:rsidRPr="00BF41C4">
        <w:rPr>
          <w:sz w:val="24"/>
        </w:rPr>
        <w:t>blood products</w:t>
      </w:r>
    </w:p>
    <w:p w:rsidR="004A6FE5" w:rsidRPr="004A6FE5" w:rsidRDefault="004A6FE5" w:rsidP="00154651">
      <w:pPr>
        <w:pStyle w:val="NoSpacing"/>
        <w:numPr>
          <w:ilvl w:val="1"/>
          <w:numId w:val="2"/>
        </w:numPr>
        <w:rPr>
          <w:b/>
          <w:sz w:val="24"/>
        </w:rPr>
      </w:pPr>
      <w:r w:rsidRPr="004A6FE5">
        <w:rPr>
          <w:b/>
          <w:sz w:val="24"/>
        </w:rPr>
        <w:t xml:space="preserve">Manage comorbidities and possible </w:t>
      </w:r>
      <w:proofErr w:type="spellStart"/>
      <w:r w:rsidRPr="004A6FE5">
        <w:rPr>
          <w:b/>
          <w:sz w:val="24"/>
        </w:rPr>
        <w:t>sequelae</w:t>
      </w:r>
      <w:proofErr w:type="spellEnd"/>
      <w:r w:rsidRPr="004A6FE5">
        <w:rPr>
          <w:b/>
          <w:sz w:val="24"/>
        </w:rPr>
        <w:t xml:space="preserve"> of irradiation</w:t>
      </w:r>
      <w:r w:rsidR="00154651">
        <w:rPr>
          <w:b/>
          <w:sz w:val="24"/>
        </w:rPr>
        <w:t>:</w:t>
      </w:r>
    </w:p>
    <w:p w:rsidR="004A6FE5" w:rsidRDefault="004A6FE5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See </w:t>
      </w:r>
      <w:hyperlink r:id="rId11" w:history="1">
        <w:r w:rsidRPr="00432563">
          <w:rPr>
            <w:rStyle w:val="Hyperlink"/>
            <w:sz w:val="24"/>
          </w:rPr>
          <w:t>www.ritn.net/Treatment/</w:t>
        </w:r>
      </w:hyperlink>
      <w:r>
        <w:rPr>
          <w:sz w:val="24"/>
        </w:rPr>
        <w:t xml:space="preserve"> for acute radiation syndrome treatment guidelines</w:t>
      </w:r>
      <w:r w:rsidR="00BF1800">
        <w:rPr>
          <w:sz w:val="24"/>
        </w:rPr>
        <w:t>:</w:t>
      </w:r>
    </w:p>
    <w:p w:rsidR="004A6FE5" w:rsidRDefault="004A6FE5" w:rsidP="00154651">
      <w:pPr>
        <w:pStyle w:val="NoSpacing"/>
        <w:numPr>
          <w:ilvl w:val="3"/>
          <w:numId w:val="2"/>
        </w:numPr>
        <w:rPr>
          <w:sz w:val="24"/>
        </w:rPr>
      </w:pPr>
      <w:r w:rsidRPr="00BF41C4">
        <w:rPr>
          <w:sz w:val="24"/>
        </w:rPr>
        <w:t>Transfuse</w:t>
      </w:r>
      <w:r>
        <w:rPr>
          <w:sz w:val="24"/>
        </w:rPr>
        <w:t xml:space="preserve"> </w:t>
      </w:r>
      <w:r w:rsidR="008C708B">
        <w:rPr>
          <w:sz w:val="24"/>
        </w:rPr>
        <w:t xml:space="preserve">only irradiated </w:t>
      </w:r>
      <w:r>
        <w:rPr>
          <w:sz w:val="24"/>
        </w:rPr>
        <w:t xml:space="preserve">and leukocyte-depleted </w:t>
      </w:r>
      <w:r w:rsidRPr="00BF41C4">
        <w:rPr>
          <w:sz w:val="24"/>
        </w:rPr>
        <w:t>blood products</w:t>
      </w:r>
    </w:p>
    <w:p w:rsidR="004A6FE5" w:rsidRDefault="004A6FE5" w:rsidP="00154651">
      <w:pPr>
        <w:pStyle w:val="NoSpacing"/>
        <w:numPr>
          <w:ilvl w:val="3"/>
          <w:numId w:val="2"/>
        </w:numPr>
        <w:rPr>
          <w:sz w:val="24"/>
        </w:rPr>
      </w:pPr>
      <w:r>
        <w:rPr>
          <w:sz w:val="24"/>
        </w:rPr>
        <w:t>Administer myeloid cytokines</w:t>
      </w:r>
      <w:r w:rsidR="008C708B">
        <w:rPr>
          <w:sz w:val="24"/>
        </w:rPr>
        <w:t xml:space="preserve"> (</w:t>
      </w:r>
      <w:r w:rsidR="008C708B">
        <w:rPr>
          <w:i/>
          <w:sz w:val="24"/>
        </w:rPr>
        <w:t xml:space="preserve">e.g. </w:t>
      </w:r>
      <w:r w:rsidR="008C708B">
        <w:rPr>
          <w:sz w:val="24"/>
        </w:rPr>
        <w:t>G-CSF)</w:t>
      </w:r>
      <w:r w:rsidRPr="00EE11F7">
        <w:rPr>
          <w:sz w:val="24"/>
        </w:rPr>
        <w:t>, if indicated.</w:t>
      </w:r>
    </w:p>
    <w:p w:rsidR="004A6FE5" w:rsidRDefault="004A6FE5" w:rsidP="00154651">
      <w:pPr>
        <w:pStyle w:val="NoSpacing"/>
        <w:numPr>
          <w:ilvl w:val="3"/>
          <w:numId w:val="2"/>
        </w:numPr>
        <w:rPr>
          <w:sz w:val="24"/>
        </w:rPr>
      </w:pPr>
      <w:r w:rsidRPr="00BF41C4">
        <w:rPr>
          <w:sz w:val="24"/>
        </w:rPr>
        <w:t>Provide infection prophylaxis and</w:t>
      </w:r>
      <w:r w:rsidR="00E33F33">
        <w:rPr>
          <w:sz w:val="24"/>
        </w:rPr>
        <w:t>/or treatment, as</w:t>
      </w:r>
      <w:r>
        <w:rPr>
          <w:sz w:val="24"/>
        </w:rPr>
        <w:t xml:space="preserve"> indicated</w:t>
      </w:r>
    </w:p>
    <w:p w:rsidR="004A6FE5" w:rsidRDefault="004A6FE5" w:rsidP="00154651">
      <w:pPr>
        <w:pStyle w:val="NoSpacing"/>
        <w:numPr>
          <w:ilvl w:val="3"/>
          <w:numId w:val="2"/>
        </w:numPr>
        <w:rPr>
          <w:sz w:val="24"/>
        </w:rPr>
      </w:pPr>
      <w:r w:rsidRPr="00BF41C4">
        <w:rPr>
          <w:sz w:val="24"/>
        </w:rPr>
        <w:t>Maintain fluid, electrolyte and nutritional balance</w:t>
      </w:r>
    </w:p>
    <w:p w:rsidR="00DB786B" w:rsidRDefault="00DF4A7B" w:rsidP="00DB786B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 xml:space="preserve">Also see (REMM) website for </w:t>
      </w:r>
      <w:r w:rsidRPr="009A1C24">
        <w:rPr>
          <w:i/>
          <w:sz w:val="24"/>
        </w:rPr>
        <w:t>Prototype for Adult and Pediatric Medical Orders During a Radiation Incident</w:t>
      </w:r>
      <w:r>
        <w:rPr>
          <w:sz w:val="24"/>
        </w:rPr>
        <w:t xml:space="preserve"> </w:t>
      </w:r>
      <w:hyperlink r:id="rId12" w:history="1">
        <w:r w:rsidRPr="00B57638">
          <w:rPr>
            <w:rStyle w:val="Hyperlink"/>
            <w:sz w:val="24"/>
          </w:rPr>
          <w:t>http://www.remm.nlm.gov/adultorderform.htm</w:t>
        </w:r>
      </w:hyperlink>
    </w:p>
    <w:p w:rsidR="004A6FE5" w:rsidRPr="004A6FE5" w:rsidRDefault="004A6FE5" w:rsidP="00154651">
      <w:pPr>
        <w:pStyle w:val="NoSpacing"/>
        <w:numPr>
          <w:ilvl w:val="1"/>
          <w:numId w:val="2"/>
        </w:numPr>
        <w:rPr>
          <w:b/>
          <w:sz w:val="24"/>
        </w:rPr>
      </w:pPr>
      <w:r w:rsidRPr="004A6FE5">
        <w:rPr>
          <w:b/>
          <w:sz w:val="24"/>
        </w:rPr>
        <w:t>Laboratory evaluation</w:t>
      </w:r>
      <w:r w:rsidR="00154651">
        <w:rPr>
          <w:b/>
          <w:sz w:val="24"/>
        </w:rPr>
        <w:t>:</w:t>
      </w:r>
    </w:p>
    <w:p w:rsidR="004A6FE5" w:rsidRPr="00BF41C4" w:rsidRDefault="004A6FE5" w:rsidP="00154651">
      <w:pPr>
        <w:pStyle w:val="NoSpacing"/>
        <w:numPr>
          <w:ilvl w:val="2"/>
          <w:numId w:val="2"/>
        </w:numPr>
        <w:rPr>
          <w:sz w:val="24"/>
        </w:rPr>
      </w:pPr>
      <w:r w:rsidRPr="00BF41C4">
        <w:rPr>
          <w:sz w:val="24"/>
        </w:rPr>
        <w:t>CBC with differential, absolute lymphocyte count</w:t>
      </w:r>
      <w:r>
        <w:rPr>
          <w:sz w:val="24"/>
        </w:rPr>
        <w:t xml:space="preserve"> (ALC)</w:t>
      </w:r>
      <w:r w:rsidRPr="00BF41C4">
        <w:rPr>
          <w:sz w:val="24"/>
        </w:rPr>
        <w:t xml:space="preserve"> and absolute neutrophil count</w:t>
      </w:r>
      <w:r>
        <w:rPr>
          <w:sz w:val="24"/>
        </w:rPr>
        <w:t xml:space="preserve"> (ANC)</w:t>
      </w:r>
      <w:r w:rsidRPr="00BF41C4">
        <w:rPr>
          <w:sz w:val="24"/>
        </w:rPr>
        <w:t xml:space="preserve">.  </w:t>
      </w:r>
      <w:r>
        <w:rPr>
          <w:sz w:val="24"/>
        </w:rPr>
        <w:t xml:space="preserve">If &lt;48-72 hours since </w:t>
      </w:r>
      <w:r w:rsidR="008C708B">
        <w:rPr>
          <w:sz w:val="24"/>
        </w:rPr>
        <w:t>exposure</w:t>
      </w:r>
      <w:r>
        <w:rPr>
          <w:sz w:val="24"/>
        </w:rPr>
        <w:t>, r</w:t>
      </w:r>
      <w:r w:rsidRPr="00BF41C4">
        <w:rPr>
          <w:sz w:val="24"/>
        </w:rPr>
        <w:t xml:space="preserve">epeat q6 hours </w:t>
      </w:r>
      <w:r>
        <w:rPr>
          <w:sz w:val="24"/>
        </w:rPr>
        <w:t>x 4</w:t>
      </w:r>
      <w:r w:rsidRPr="00BF41C4">
        <w:rPr>
          <w:sz w:val="24"/>
        </w:rPr>
        <w:t xml:space="preserve">, then q12 hours </w:t>
      </w:r>
      <w:r>
        <w:rPr>
          <w:sz w:val="24"/>
        </w:rPr>
        <w:t>x</w:t>
      </w:r>
      <w:r w:rsidRPr="00BF41C4">
        <w:rPr>
          <w:sz w:val="24"/>
        </w:rPr>
        <w:t xml:space="preserve"> 2, then daily.</w:t>
      </w:r>
    </w:p>
    <w:p w:rsidR="004A6FE5" w:rsidRPr="00BF41C4" w:rsidRDefault="004A6FE5" w:rsidP="00154651">
      <w:pPr>
        <w:pStyle w:val="NoSpacing"/>
        <w:numPr>
          <w:ilvl w:val="2"/>
          <w:numId w:val="2"/>
        </w:numPr>
        <w:rPr>
          <w:sz w:val="24"/>
        </w:rPr>
      </w:pPr>
      <w:r w:rsidRPr="00BF41C4">
        <w:rPr>
          <w:sz w:val="24"/>
        </w:rPr>
        <w:t xml:space="preserve">Serum </w:t>
      </w:r>
      <w:r>
        <w:rPr>
          <w:sz w:val="24"/>
        </w:rPr>
        <w:t>a</w:t>
      </w:r>
      <w:r w:rsidRPr="00BF41C4">
        <w:rPr>
          <w:sz w:val="24"/>
        </w:rPr>
        <w:t xml:space="preserve">mylase (may be elevated at absorbed doses &gt; 0.5 </w:t>
      </w:r>
      <w:proofErr w:type="spellStart"/>
      <w:r w:rsidRPr="00BF41C4">
        <w:rPr>
          <w:sz w:val="24"/>
        </w:rPr>
        <w:t>Gy</w:t>
      </w:r>
      <w:proofErr w:type="spellEnd"/>
      <w:r w:rsidRPr="00BF41C4">
        <w:rPr>
          <w:sz w:val="24"/>
        </w:rPr>
        <w:t>)</w:t>
      </w:r>
    </w:p>
    <w:p w:rsidR="004A6FE5" w:rsidRPr="00BF41C4" w:rsidRDefault="004A6FE5" w:rsidP="00154651">
      <w:pPr>
        <w:pStyle w:val="NoSpacing"/>
        <w:numPr>
          <w:ilvl w:val="2"/>
          <w:numId w:val="2"/>
        </w:numPr>
        <w:rPr>
          <w:sz w:val="24"/>
        </w:rPr>
      </w:pPr>
      <w:r w:rsidRPr="00BF41C4">
        <w:rPr>
          <w:sz w:val="24"/>
        </w:rPr>
        <w:t xml:space="preserve">Metabolic panel </w:t>
      </w:r>
      <w:r>
        <w:rPr>
          <w:sz w:val="24"/>
        </w:rPr>
        <w:t>including</w:t>
      </w:r>
      <w:r w:rsidRPr="00BF41C4">
        <w:rPr>
          <w:sz w:val="24"/>
        </w:rPr>
        <w:t xml:space="preserve"> electrolytes, renal and hepatic </w:t>
      </w:r>
      <w:r>
        <w:rPr>
          <w:sz w:val="24"/>
        </w:rPr>
        <w:t>markers</w:t>
      </w:r>
    </w:p>
    <w:p w:rsidR="004A6FE5" w:rsidRPr="00BF41C4" w:rsidRDefault="004A6FE5" w:rsidP="00154651">
      <w:pPr>
        <w:pStyle w:val="NoSpacing"/>
        <w:numPr>
          <w:ilvl w:val="2"/>
          <w:numId w:val="2"/>
        </w:numPr>
        <w:rPr>
          <w:sz w:val="24"/>
        </w:rPr>
      </w:pPr>
      <w:r>
        <w:rPr>
          <w:sz w:val="24"/>
        </w:rPr>
        <w:t>PT/</w:t>
      </w:r>
      <w:proofErr w:type="spellStart"/>
      <w:r>
        <w:rPr>
          <w:sz w:val="24"/>
        </w:rPr>
        <w:t>aPTT</w:t>
      </w:r>
      <w:proofErr w:type="spellEnd"/>
    </w:p>
    <w:p w:rsidR="00D45B95" w:rsidRPr="00957ACC" w:rsidRDefault="00D45B95" w:rsidP="004A6FE5">
      <w:pPr>
        <w:pStyle w:val="NoSpacing"/>
        <w:numPr>
          <w:ilvl w:val="1"/>
          <w:numId w:val="2"/>
        </w:numPr>
        <w:rPr>
          <w:b/>
          <w:sz w:val="24"/>
        </w:rPr>
      </w:pPr>
      <w:r w:rsidRPr="00957ACC">
        <w:rPr>
          <w:b/>
          <w:sz w:val="24"/>
        </w:rPr>
        <w:t>Effects on Bone Marrow Function</w:t>
      </w:r>
      <w:r w:rsidR="00154651">
        <w:rPr>
          <w:b/>
          <w:sz w:val="24"/>
        </w:rPr>
        <w:t>:</w:t>
      </w:r>
    </w:p>
    <w:p w:rsidR="00D45B95" w:rsidRDefault="00D45B95" w:rsidP="004A6FE5">
      <w:pPr>
        <w:pStyle w:val="NoSpacing"/>
        <w:numPr>
          <w:ilvl w:val="2"/>
          <w:numId w:val="2"/>
        </w:numPr>
        <w:rPr>
          <w:sz w:val="24"/>
        </w:rPr>
      </w:pPr>
      <w:r w:rsidRPr="00957ACC">
        <w:rPr>
          <w:sz w:val="24"/>
        </w:rPr>
        <w:t>Decreased platelet count</w:t>
      </w:r>
      <w:r>
        <w:rPr>
          <w:sz w:val="24"/>
        </w:rPr>
        <w:t xml:space="preserve"> (&lt;100,000) -  c</w:t>
      </w:r>
      <w:r w:rsidRPr="00EE11F7">
        <w:rPr>
          <w:sz w:val="24"/>
        </w:rPr>
        <w:t xml:space="preserve">linical presentation includes </w:t>
      </w:r>
      <w:r>
        <w:rPr>
          <w:sz w:val="24"/>
        </w:rPr>
        <w:t>b</w:t>
      </w:r>
      <w:r w:rsidRPr="00EE11F7">
        <w:rPr>
          <w:sz w:val="24"/>
        </w:rPr>
        <w:t>ruising</w:t>
      </w:r>
      <w:r>
        <w:rPr>
          <w:sz w:val="24"/>
        </w:rPr>
        <w:t>,</w:t>
      </w:r>
      <w:r w:rsidRPr="00EE11F7">
        <w:rPr>
          <w:sz w:val="24"/>
        </w:rPr>
        <w:t xml:space="preserve"> </w:t>
      </w:r>
      <w:proofErr w:type="spellStart"/>
      <w:r w:rsidRPr="00EE11F7">
        <w:rPr>
          <w:sz w:val="24"/>
        </w:rPr>
        <w:t>petechiae</w:t>
      </w:r>
      <w:proofErr w:type="spellEnd"/>
      <w:r>
        <w:rPr>
          <w:sz w:val="24"/>
        </w:rPr>
        <w:t>, epistaxis, blood in urine or stool</w:t>
      </w:r>
    </w:p>
    <w:p w:rsidR="00D45B95" w:rsidRPr="00957ACC" w:rsidRDefault="00D45B95" w:rsidP="004A6FE5">
      <w:pPr>
        <w:pStyle w:val="NoSpacing"/>
        <w:numPr>
          <w:ilvl w:val="2"/>
          <w:numId w:val="2"/>
        </w:numPr>
        <w:rPr>
          <w:sz w:val="24"/>
        </w:rPr>
      </w:pPr>
      <w:r w:rsidRPr="00957ACC">
        <w:rPr>
          <w:sz w:val="24"/>
        </w:rPr>
        <w:t>Decreased white blood cell count</w:t>
      </w:r>
      <w:r>
        <w:rPr>
          <w:sz w:val="24"/>
        </w:rPr>
        <w:t xml:space="preserve"> (ALC&lt;1,000/µL or ANC&lt;1,000/µL) – clinical presentation includes fever and infection</w:t>
      </w:r>
    </w:p>
    <w:p w:rsidR="00D45B95" w:rsidRDefault="00D45B95" w:rsidP="004A6FE5">
      <w:pPr>
        <w:pStyle w:val="NoSpacing"/>
        <w:numPr>
          <w:ilvl w:val="2"/>
          <w:numId w:val="2"/>
        </w:numPr>
        <w:rPr>
          <w:sz w:val="24"/>
        </w:rPr>
      </w:pPr>
      <w:r w:rsidRPr="00957ACC">
        <w:rPr>
          <w:sz w:val="24"/>
        </w:rPr>
        <w:t>Decreased red blood cell count</w:t>
      </w:r>
      <w:r>
        <w:rPr>
          <w:sz w:val="24"/>
        </w:rPr>
        <w:t xml:space="preserve"> (</w:t>
      </w:r>
      <w:proofErr w:type="spellStart"/>
      <w:r>
        <w:rPr>
          <w:sz w:val="24"/>
        </w:rPr>
        <w:t>Hct</w:t>
      </w:r>
      <w:proofErr w:type="spellEnd"/>
      <w:r>
        <w:rPr>
          <w:sz w:val="24"/>
        </w:rPr>
        <w:t xml:space="preserve"> &lt; 30%) – clinical presentation includes pallor, fatigue, dyspnea with exertion</w:t>
      </w:r>
    </w:p>
    <w:p w:rsidR="006A7B81" w:rsidRDefault="006A7B81" w:rsidP="00D04911">
      <w:pPr>
        <w:pStyle w:val="NoSpacing"/>
        <w:jc w:val="center"/>
        <w:rPr>
          <w:b/>
          <w:sz w:val="16"/>
        </w:rPr>
      </w:pPr>
    </w:p>
    <w:p w:rsidR="008E2A8E" w:rsidRDefault="00B66D83" w:rsidP="00D04911">
      <w:pPr>
        <w:pStyle w:val="NoSpacing"/>
        <w:jc w:val="center"/>
        <w:rPr>
          <w:b/>
          <w:sz w:val="16"/>
        </w:rPr>
      </w:pPr>
      <w:r w:rsidRPr="00B66D83">
        <w:rPr>
          <w:noProof/>
        </w:rPr>
        <w:drawing>
          <wp:inline distT="0" distB="0" distL="0" distR="0">
            <wp:extent cx="6110673" cy="2257883"/>
            <wp:effectExtent l="19050" t="0" r="4377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79" cy="225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83" w:rsidRDefault="00B66D83" w:rsidP="00D04911">
      <w:pPr>
        <w:pStyle w:val="NoSpacing"/>
        <w:jc w:val="center"/>
        <w:rPr>
          <w:b/>
          <w:sz w:val="16"/>
        </w:rPr>
      </w:pPr>
    </w:p>
    <w:p w:rsidR="004B611A" w:rsidRDefault="007108FF">
      <w:pPr>
        <w:pStyle w:val="NoSpacing"/>
        <w:jc w:val="center"/>
        <w:rPr>
          <w:sz w:val="20"/>
        </w:rPr>
      </w:pPr>
      <w:r w:rsidRPr="007108FF">
        <w:rPr>
          <w:sz w:val="20"/>
        </w:rPr>
        <w:t>***Guidelines adapted from Dana-Farber Cancer Institute and Primary Children’s Medical Center drafted documents</w:t>
      </w:r>
    </w:p>
    <w:sectPr w:rsidR="004B611A" w:rsidSect="00C71418">
      <w:headerReference w:type="default" r:id="rId14"/>
      <w:footerReference w:type="default" r:id="rId15"/>
      <w:pgSz w:w="12240" w:h="20160" w:code="5"/>
      <w:pgMar w:top="1444" w:right="900" w:bottom="540" w:left="1080" w:header="45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F4" w:rsidRDefault="000809F4" w:rsidP="00B178DC">
      <w:pPr>
        <w:spacing w:after="0" w:line="240" w:lineRule="auto"/>
      </w:pPr>
      <w:r>
        <w:separator/>
      </w:r>
    </w:p>
  </w:endnote>
  <w:endnote w:type="continuationSeparator" w:id="0">
    <w:p w:rsidR="000809F4" w:rsidRDefault="000809F4" w:rsidP="00B1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59" w:rsidRPr="00C71418" w:rsidRDefault="00BD5059" w:rsidP="00BD5059">
    <w:pPr>
      <w:pStyle w:val="Footer"/>
      <w:jc w:val="center"/>
      <w:rPr>
        <w:sz w:val="18"/>
      </w:rPr>
    </w:pPr>
    <w:r w:rsidRPr="00C71418">
      <w:rPr>
        <w:sz w:val="18"/>
      </w:rPr>
      <w:t xml:space="preserve">Submit recommendations to improve guidelines to </w:t>
    </w:r>
    <w:hyperlink r:id="rId1" w:history="1">
      <w:r w:rsidRPr="00C71418">
        <w:rPr>
          <w:rStyle w:val="Hyperlink"/>
          <w:sz w:val="18"/>
        </w:rPr>
        <w:t>RITN@nmdp.org</w:t>
      </w:r>
    </w:hyperlink>
  </w:p>
  <w:p w:rsidR="00DB786B" w:rsidRPr="00C71418" w:rsidRDefault="00BD5059" w:rsidP="00DB786B">
    <w:pPr>
      <w:pStyle w:val="Footer"/>
      <w:rPr>
        <w:sz w:val="18"/>
      </w:rPr>
    </w:pPr>
    <w:r w:rsidRPr="00C71418">
      <w:rPr>
        <w:sz w:val="18"/>
      </w:rPr>
      <w:tab/>
    </w:r>
    <w:hyperlink r:id="rId2" w:history="1">
      <w:r w:rsidR="00720914" w:rsidRPr="00C71418">
        <w:rPr>
          <w:rStyle w:val="Hyperlink"/>
          <w:sz w:val="18"/>
        </w:rPr>
        <w:t>www.RITN.net</w:t>
      </w:r>
    </w:hyperlink>
    <w:r w:rsidR="00DF4A7B" w:rsidRPr="00C71418">
      <w:rPr>
        <w:sz w:val="18"/>
      </w:rPr>
      <w:tab/>
      <w:t>rev. June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F4" w:rsidRDefault="000809F4" w:rsidP="00B178DC">
      <w:pPr>
        <w:spacing w:after="0" w:line="240" w:lineRule="auto"/>
      </w:pPr>
      <w:r>
        <w:separator/>
      </w:r>
    </w:p>
  </w:footnote>
  <w:footnote w:type="continuationSeparator" w:id="0">
    <w:p w:rsidR="000809F4" w:rsidRDefault="000809F4" w:rsidP="00B1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914" w:rsidRPr="00E05D0C" w:rsidRDefault="00720914" w:rsidP="00BF1800">
    <w:pPr>
      <w:pStyle w:val="NoSpacing"/>
      <w:ind w:left="2790"/>
      <w:rPr>
        <w:b/>
        <w:sz w:val="36"/>
      </w:rPr>
    </w:pPr>
    <w:r w:rsidRPr="00E05D0C"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38275" cy="449580"/>
          <wp:effectExtent l="19050" t="0" r="9525" b="0"/>
          <wp:wrapTight wrapText="bothSides">
            <wp:wrapPolygon edited="0">
              <wp:start x="-286" y="0"/>
              <wp:lineTo x="-286" y="21051"/>
              <wp:lineTo x="21743" y="21051"/>
              <wp:lineTo x="21743" y="0"/>
              <wp:lineTo x="-286" y="0"/>
            </wp:wrapPolygon>
          </wp:wrapTight>
          <wp:docPr id="3" name="Picture 1" descr="RITN logo-6a color small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TN logo-6a color small horizont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5D0C">
      <w:rPr>
        <w:b/>
        <w:sz w:val="36"/>
      </w:rPr>
      <w:t xml:space="preserve">Guidelines for Identifying Radiation Injury and Considering Transfer to a Specialized Facility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1A7F"/>
    <w:multiLevelType w:val="hybridMultilevel"/>
    <w:tmpl w:val="653E9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17B37"/>
    <w:multiLevelType w:val="hybridMultilevel"/>
    <w:tmpl w:val="55FC2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90433"/>
    <w:multiLevelType w:val="hybridMultilevel"/>
    <w:tmpl w:val="BD18D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04FFA"/>
    <w:multiLevelType w:val="hybridMultilevel"/>
    <w:tmpl w:val="1B62D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80FE6"/>
    <w:multiLevelType w:val="hybridMultilevel"/>
    <w:tmpl w:val="22D82680"/>
    <w:lvl w:ilvl="0" w:tplc="7E8411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FE"/>
    <w:rsid w:val="0000195A"/>
    <w:rsid w:val="000809F4"/>
    <w:rsid w:val="000E5606"/>
    <w:rsid w:val="000F2C7C"/>
    <w:rsid w:val="00122F2F"/>
    <w:rsid w:val="001341A0"/>
    <w:rsid w:val="00154651"/>
    <w:rsid w:val="00186E2D"/>
    <w:rsid w:val="00193266"/>
    <w:rsid w:val="0019630A"/>
    <w:rsid w:val="001963C7"/>
    <w:rsid w:val="001963DC"/>
    <w:rsid w:val="001B4C04"/>
    <w:rsid w:val="001C3698"/>
    <w:rsid w:val="001D7AB5"/>
    <w:rsid w:val="00212F8F"/>
    <w:rsid w:val="00231EFF"/>
    <w:rsid w:val="0023280A"/>
    <w:rsid w:val="002B7568"/>
    <w:rsid w:val="002F4342"/>
    <w:rsid w:val="00331E4B"/>
    <w:rsid w:val="00351580"/>
    <w:rsid w:val="003F1C0A"/>
    <w:rsid w:val="00401407"/>
    <w:rsid w:val="004055B0"/>
    <w:rsid w:val="0045332F"/>
    <w:rsid w:val="0046620C"/>
    <w:rsid w:val="00475B38"/>
    <w:rsid w:val="00494622"/>
    <w:rsid w:val="004A6FE5"/>
    <w:rsid w:val="004B611A"/>
    <w:rsid w:val="004C29D6"/>
    <w:rsid w:val="004C4BDD"/>
    <w:rsid w:val="004C6E83"/>
    <w:rsid w:val="004D14BA"/>
    <w:rsid w:val="004D289A"/>
    <w:rsid w:val="004E6BFD"/>
    <w:rsid w:val="00506B28"/>
    <w:rsid w:val="005221DB"/>
    <w:rsid w:val="00522531"/>
    <w:rsid w:val="00551DC9"/>
    <w:rsid w:val="005752DB"/>
    <w:rsid w:val="005A1F41"/>
    <w:rsid w:val="005B784E"/>
    <w:rsid w:val="005C2206"/>
    <w:rsid w:val="005D49C4"/>
    <w:rsid w:val="0065282E"/>
    <w:rsid w:val="00653408"/>
    <w:rsid w:val="006845D7"/>
    <w:rsid w:val="006A53C9"/>
    <w:rsid w:val="006A715F"/>
    <w:rsid w:val="006A7B81"/>
    <w:rsid w:val="006E6A0A"/>
    <w:rsid w:val="007108FF"/>
    <w:rsid w:val="00720914"/>
    <w:rsid w:val="00720C49"/>
    <w:rsid w:val="0089565A"/>
    <w:rsid w:val="00895879"/>
    <w:rsid w:val="008A147B"/>
    <w:rsid w:val="008B0D2E"/>
    <w:rsid w:val="008C708B"/>
    <w:rsid w:val="008E2A8E"/>
    <w:rsid w:val="008E4DA6"/>
    <w:rsid w:val="008F4D23"/>
    <w:rsid w:val="00910A58"/>
    <w:rsid w:val="00925961"/>
    <w:rsid w:val="00940B97"/>
    <w:rsid w:val="00957ACC"/>
    <w:rsid w:val="009918FE"/>
    <w:rsid w:val="009B4378"/>
    <w:rsid w:val="00A17B63"/>
    <w:rsid w:val="00A43967"/>
    <w:rsid w:val="00A575B8"/>
    <w:rsid w:val="00A75BDA"/>
    <w:rsid w:val="00A86B9A"/>
    <w:rsid w:val="00A86F38"/>
    <w:rsid w:val="00AF4A6B"/>
    <w:rsid w:val="00B11CA7"/>
    <w:rsid w:val="00B15FCC"/>
    <w:rsid w:val="00B178DC"/>
    <w:rsid w:val="00B66D83"/>
    <w:rsid w:val="00BB05A8"/>
    <w:rsid w:val="00BC3B5C"/>
    <w:rsid w:val="00BC74E8"/>
    <w:rsid w:val="00BD03F4"/>
    <w:rsid w:val="00BD5059"/>
    <w:rsid w:val="00BF1800"/>
    <w:rsid w:val="00BF41C4"/>
    <w:rsid w:val="00C3067F"/>
    <w:rsid w:val="00C3380D"/>
    <w:rsid w:val="00C508A4"/>
    <w:rsid w:val="00C71418"/>
    <w:rsid w:val="00C8210A"/>
    <w:rsid w:val="00C9484F"/>
    <w:rsid w:val="00CA05DE"/>
    <w:rsid w:val="00CB22A6"/>
    <w:rsid w:val="00D04911"/>
    <w:rsid w:val="00D12700"/>
    <w:rsid w:val="00D35765"/>
    <w:rsid w:val="00D376A8"/>
    <w:rsid w:val="00D45B95"/>
    <w:rsid w:val="00D63575"/>
    <w:rsid w:val="00D84C0C"/>
    <w:rsid w:val="00DB786B"/>
    <w:rsid w:val="00DB7915"/>
    <w:rsid w:val="00DF4A7B"/>
    <w:rsid w:val="00E05D0C"/>
    <w:rsid w:val="00E33F33"/>
    <w:rsid w:val="00E36355"/>
    <w:rsid w:val="00E85BD9"/>
    <w:rsid w:val="00E93DFC"/>
    <w:rsid w:val="00EE11F7"/>
    <w:rsid w:val="00F744B5"/>
    <w:rsid w:val="00FA1E53"/>
    <w:rsid w:val="00FA2608"/>
    <w:rsid w:val="00F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1CE190-F05E-4E60-B66E-7CDF16C2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A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Master">
    <w:name w:val="Chapter Master"/>
    <w:qFormat/>
    <w:rsid w:val="00551DC9"/>
    <w:pPr>
      <w:spacing w:line="360" w:lineRule="auto"/>
    </w:pPr>
    <w:rPr>
      <w:rFonts w:ascii="Arial" w:hAnsi="Arial" w:cs="Arial"/>
      <w:color w:val="000000" w:themeColor="text1"/>
    </w:rPr>
  </w:style>
  <w:style w:type="paragraph" w:customStyle="1" w:styleId="ChapterHeading1-14ptBold">
    <w:name w:val="Chapter Heading #1 - 14pt Bold"/>
    <w:basedOn w:val="ChapterMaster"/>
    <w:qFormat/>
    <w:rsid w:val="00551DC9"/>
    <w:rPr>
      <w:b/>
      <w:sz w:val="28"/>
    </w:rPr>
  </w:style>
  <w:style w:type="paragraph" w:customStyle="1" w:styleId="ChapterHeading3-11ptitalic">
    <w:name w:val="Chapter Heading #3 - 11pt italic"/>
    <w:basedOn w:val="ChapterMaster"/>
    <w:qFormat/>
    <w:rsid w:val="00551DC9"/>
    <w:rPr>
      <w:i/>
    </w:rPr>
  </w:style>
  <w:style w:type="paragraph" w:customStyle="1" w:styleId="ChapterHeading2-11ptBold">
    <w:name w:val="Chapter Heading #2 - 11pt Bold"/>
    <w:basedOn w:val="ChapterMaster"/>
    <w:qFormat/>
    <w:rsid w:val="00551DC9"/>
    <w:rPr>
      <w:b/>
    </w:rPr>
  </w:style>
  <w:style w:type="paragraph" w:styleId="NoSpacing">
    <w:name w:val="No Spacing"/>
    <w:uiPriority w:val="1"/>
    <w:qFormat/>
    <w:rsid w:val="009918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95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57A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57A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57ACC"/>
    <w:pPr>
      <w:ind w:left="720"/>
      <w:contextualSpacing/>
    </w:pPr>
  </w:style>
  <w:style w:type="paragraph" w:customStyle="1" w:styleId="Default">
    <w:name w:val="Default"/>
    <w:rsid w:val="00957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57ACC"/>
    <w:rPr>
      <w:vertAlign w:val="superscript"/>
    </w:rPr>
  </w:style>
  <w:style w:type="character" w:styleId="Hyperlink">
    <w:name w:val="Hyperlink"/>
    <w:basedOn w:val="DefaultParagraphFont"/>
    <w:uiPriority w:val="99"/>
    <w:rsid w:val="00957A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1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1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11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8DC"/>
  </w:style>
  <w:style w:type="paragraph" w:styleId="Footer">
    <w:name w:val="footer"/>
    <w:basedOn w:val="Normal"/>
    <w:link w:val="FooterChar"/>
    <w:uiPriority w:val="99"/>
    <w:unhideWhenUsed/>
    <w:rsid w:val="00B1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8DC"/>
  </w:style>
  <w:style w:type="character" w:styleId="FollowedHyperlink">
    <w:name w:val="FollowedHyperlink"/>
    <w:basedOn w:val="DefaultParagraphFont"/>
    <w:uiPriority w:val="99"/>
    <w:semiHidden/>
    <w:unhideWhenUsed/>
    <w:rsid w:val="00154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ehs@mdanderson.org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mm.nlm.gov/adultorderform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tn.net/Treatm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mm.nlm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urtts@txch.org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N.net" TargetMode="External"/><Relationship Id="rId1" Type="http://schemas.openxmlformats.org/officeDocument/2006/relationships/hyperlink" Target="mailto:RITN@nm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83B5D-87C2-43BA-855A-2700B334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Amber Johnson</cp:lastModifiedBy>
  <cp:revision>2</cp:revision>
  <cp:lastPrinted>2014-04-22T14:58:00Z</cp:lastPrinted>
  <dcterms:created xsi:type="dcterms:W3CDTF">2014-06-19T18:14:00Z</dcterms:created>
  <dcterms:modified xsi:type="dcterms:W3CDTF">2014-06-19T18:14:00Z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